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C" w:rsidRPr="00506BEC" w:rsidRDefault="00590EEC" w:rsidP="009A578E">
      <w:pPr>
        <w:pStyle w:val="a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2515A" w:rsidRDefault="00590EEC" w:rsidP="009A578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«</w:t>
      </w:r>
      <w:r w:rsidR="009A4943" w:rsidRPr="00506BEC">
        <w:rPr>
          <w:rFonts w:ascii="Times New Roman" w:hAnsi="Times New Roman"/>
          <w:b/>
          <w:color w:val="17365D" w:themeColor="text2" w:themeShade="BF"/>
          <w:sz w:val="32"/>
          <w:szCs w:val="32"/>
        </w:rPr>
        <w:t>Основ</w:t>
      </w:r>
      <w:r w:rsidR="00E0498B" w:rsidRPr="00506BEC">
        <w:rPr>
          <w:rFonts w:ascii="Times New Roman" w:hAnsi="Times New Roman"/>
          <w:b/>
          <w:color w:val="17365D" w:themeColor="text2" w:themeShade="BF"/>
          <w:sz w:val="32"/>
          <w:szCs w:val="32"/>
        </w:rPr>
        <w:t>ы</w:t>
      </w:r>
      <w:r w:rsidRPr="00506BEC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светской этики» </w:t>
      </w:r>
      <w:r w:rsidR="009A578E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в системе гуманитарных наук</w:t>
      </w:r>
    </w:p>
    <w:p w:rsidR="009A578E" w:rsidRDefault="009A578E" w:rsidP="009A578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  <w:lang w:val="en-US"/>
        </w:rPr>
      </w:pPr>
    </w:p>
    <w:p w:rsidR="009A578E" w:rsidRDefault="009A578E" w:rsidP="009A578E">
      <w:pPr>
        <w:spacing w:after="0" w:line="240" w:lineRule="auto"/>
        <w:jc w:val="right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9A57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Позднякова Л.Ю.,</w:t>
      </w:r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 учитель истории и обществознания </w:t>
      </w:r>
    </w:p>
    <w:p w:rsidR="009A578E" w:rsidRPr="009A578E" w:rsidRDefault="009A578E" w:rsidP="009A578E">
      <w:pPr>
        <w:spacing w:after="0" w:line="240" w:lineRule="auto"/>
        <w:jc w:val="right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МКОУ </w:t>
      </w:r>
      <w:proofErr w:type="spellStart"/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>Макаракской</w:t>
      </w:r>
      <w:proofErr w:type="spellEnd"/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 ООШ </w:t>
      </w:r>
      <w:proofErr w:type="spellStart"/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>Тисульского</w:t>
      </w:r>
      <w:proofErr w:type="spellEnd"/>
      <w:r w:rsidRPr="009A578E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 района Кемеровской области</w:t>
      </w:r>
    </w:p>
    <w:p w:rsidR="009A578E" w:rsidRDefault="0082515A" w:rsidP="009A578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2515A" w:rsidRPr="009A578E" w:rsidRDefault="0082515A" w:rsidP="009A5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Современная притча</w:t>
      </w:r>
    </w:p>
    <w:p w:rsidR="0082515A" w:rsidRPr="00AA5DB0" w:rsidRDefault="0082515A" w:rsidP="009A5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спросил студентов, полна ли банка?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Ответили: да, полна.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он открыл банку горошка и высыпал её содержимое в большую банку, немного потряс её. Горошек занял свободное место между камнями. Ещё раз профессор спросил студентов, полна ли банка?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Ответили: да, полна.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он взял коробку, наполненную песком, и насыпал его в банку. Естественно, песок занял полностью существующее свободное место и всё закрыл.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раз профессор спросил студентов, полна ли банка? Ответили: да, и на этот раз однозначно, она полна.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из-под стола он достал кружку с водой и вылил её в банку до последней капли, размачивая песок.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смеялись.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 это всё остальное, мелочи.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студентка подняла руку и спросила профессора, какое значение имеет вода?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улыбнулся.</w:t>
      </w:r>
    </w:p>
    <w:p w:rsidR="0082515A" w:rsidRPr="009A578E" w:rsidRDefault="0082515A" w:rsidP="009A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Я рад, что вы спросили меня об этом. Я это сделал просто, чтобы доказать вам, что, как бы ни была ваша жизнь занята, всегда есть немного места для праздного безделья.</w:t>
      </w:r>
    </w:p>
    <w:p w:rsidR="00AA5DB0" w:rsidRPr="00AA5DB0" w:rsidRDefault="00AA5DB0" w:rsidP="009A5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8E" w:rsidRPr="009A578E" w:rsidRDefault="0082515A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Особенностью любой притчи является философское начало. О чем можно рассуждать, услышав или прочитав эту притчу?  О самом главном в жизни. О  повседневных мелочах. О праздном безделье. А еще можно эту притчу сравнить с образовательным процессом: каждый день мы пополняем свои знания и важной информацией, и второстепенной. Но как бы </w:t>
      </w:r>
      <w:proofErr w:type="gramStart"/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>вторичны</w:t>
      </w:r>
      <w:proofErr w:type="gramEnd"/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</w:t>
      </w:r>
      <w:r w:rsidR="009A578E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и</w:t>
      </w: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были эти сведения, они составляют определенный сектор наших знаний.   </w:t>
      </w:r>
    </w:p>
    <w:p w:rsidR="009A578E" w:rsidRPr="009A578E" w:rsidRDefault="0082515A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У детей знания об окружающем мире накапливаются постепенно. </w:t>
      </w:r>
      <w:r w:rsidR="00AA5DB0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То, что ребенок может понять, почувствовать, остается в его памяти. То, до чего он еще «не дорос» пройдет мимо его сознания. </w:t>
      </w:r>
      <w:r w:rsidR="00BF4D86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И в начальной школе нужно научит</w:t>
      </w:r>
      <w:r w:rsidR="00366769" w:rsidRPr="009A578E">
        <w:rPr>
          <w:rFonts w:ascii="Times New Roman" w:hAnsi="Times New Roman"/>
          <w:color w:val="17365D" w:themeColor="text2" w:themeShade="BF"/>
          <w:sz w:val="28"/>
          <w:szCs w:val="28"/>
        </w:rPr>
        <w:t>ь</w:t>
      </w:r>
      <w:r w:rsidR="00BF4D86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BF4D86" w:rsidRPr="009A578E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детей учиться, хотеть узнав</w:t>
      </w:r>
      <w:r w:rsidR="00366769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ать самому, а не просто дать им  какой-то объем знаний. </w:t>
      </w:r>
    </w:p>
    <w:p w:rsidR="009A578E" w:rsidRPr="009A578E" w:rsidRDefault="00366769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>Хорошо читающий ребенок, умеющий работать с текстами разных стилей, сам сможет многое освоить. Очень хочется верить, что новый предмет «</w:t>
      </w:r>
      <w:r w:rsidR="007C0459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Основы религиозной культуры и светской этики», введенный в школьную программу</w:t>
      </w: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="006A24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 какой-то степени восполнит пробелы </w:t>
      </w: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 в </w:t>
      </w:r>
      <w:r w:rsidR="006A24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воспитательном</w:t>
      </w: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и в образовательном </w:t>
      </w:r>
      <w:r w:rsidR="006A24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процессе, оставит в душах ребят свой след. Я не сомневаюсь, что в семьях, по-настоящему  верующих, вырастут адекватные дети с точным поним</w:t>
      </w:r>
      <w:r w:rsidR="000F09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анием добра и зла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>. Я не сомневаюсь, что в семьях</w:t>
      </w:r>
      <w:r w:rsidR="006A24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>, где по-настоящему любят своих детей, родных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тоже вырастут настоящие граждане Отечества.  Потому что предмет </w:t>
      </w:r>
      <w:r w:rsidR="006A24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интересен, </w:t>
      </w:r>
      <w:r w:rsidR="007C0459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занятия проходят  в отличной от обычного урока атмосфере: во-первых, у ребенка нет чувства страха за оценку его деятельности, во-вторых, можно свободно высказать свое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мнение при обсуждении проблем, можно предложить свой способ решения проблемы, можно рисовать</w:t>
      </w:r>
      <w:r w:rsidR="007C0459" w:rsidRPr="009A578E"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создавать коллажи, творческие</w:t>
      </w:r>
      <w:r w:rsidR="007C0459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работ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>ы</w:t>
      </w:r>
      <w:proofErr w:type="gramStart"/>
      <w:r w:rsidR="009A578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… </w:t>
      </w:r>
      <w:r w:rsidR="000F09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>Э</w:t>
      </w:r>
      <w:proofErr w:type="gramEnd"/>
      <w:r w:rsidR="000F09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тот предмет развивает творческие 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>способности детей, т</w:t>
      </w:r>
      <w:r w:rsidR="00373CF4" w:rsidRPr="009A578E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="000F0937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  <w:r w:rsidR="00373CF4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о</w:t>
      </w:r>
      <w:r w:rsidR="003D087E" w:rsidRPr="009A578E">
        <w:rPr>
          <w:rFonts w:ascii="Times New Roman" w:hAnsi="Times New Roman"/>
          <w:color w:val="17365D" w:themeColor="text2" w:themeShade="BF"/>
          <w:sz w:val="28"/>
          <w:szCs w:val="28"/>
        </w:rPr>
        <w:t>н тесно связан со всеми гуманитарными предметами: литературой, историей, МХК, обществознанием</w:t>
      </w:r>
      <w:r w:rsidR="00373CF4" w:rsidRPr="009A578E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A578E" w:rsidRDefault="00C656B4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A578E">
        <w:rPr>
          <w:rFonts w:ascii="Times New Roman" w:hAnsi="Times New Roman"/>
          <w:color w:val="17365D" w:themeColor="text2" w:themeShade="BF"/>
          <w:sz w:val="28"/>
          <w:szCs w:val="28"/>
        </w:rPr>
        <w:t>В нашей школе  курс «Основы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светской этики» апробируется второй год. Занятия ведутся с опорой на учебник А.А.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Шемшурина</w:t>
      </w:r>
      <w:proofErr w:type="spellEnd"/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под редакцией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Т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Д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Шапошниковой.  В нем очень много абстрактных понятий: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этика, философия,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альтруизм, эгоизм, милосердие, сострадание</w:t>
      </w:r>
      <w:proofErr w:type="gramStart"/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…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7C0459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И</w:t>
      </w:r>
      <w:proofErr w:type="gramEnd"/>
      <w:r w:rsidR="007C0459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если не обыгрывать момент введения нового термина, то дети просто не понимают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о чем идет речь, 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и не воспринимают тему занятия.</w:t>
      </w:r>
      <w:r w:rsidR="0036676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Эти определения 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мы будем изучать и закреплять в кур</w:t>
      </w:r>
      <w:r w:rsidR="00366769">
        <w:rPr>
          <w:rFonts w:ascii="Times New Roman" w:hAnsi="Times New Roman"/>
          <w:color w:val="17365D" w:themeColor="text2" w:themeShade="BF"/>
          <w:sz w:val="28"/>
          <w:szCs w:val="28"/>
        </w:rPr>
        <w:t>се обществознания в 6 -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366769">
        <w:rPr>
          <w:rFonts w:ascii="Times New Roman" w:hAnsi="Times New Roman"/>
          <w:color w:val="17365D" w:themeColor="text2" w:themeShade="BF"/>
          <w:sz w:val="28"/>
          <w:szCs w:val="28"/>
        </w:rPr>
        <w:t>9 классах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>, когда у ребят уже будет определенный круг знаний, связанны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х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 этими понятиями.                                                   </w:t>
      </w:r>
      <w:r w:rsidR="00366769">
        <w:rPr>
          <w:rFonts w:ascii="Times New Roman" w:hAnsi="Times New Roman"/>
          <w:color w:val="17365D" w:themeColor="text2" w:themeShade="BF"/>
          <w:sz w:val="28"/>
          <w:szCs w:val="28"/>
        </w:rPr>
        <w:t>Но в 4 классе подход к изучению должен быть другим, т.к.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нужно учитывать  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особенности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младшего школьного 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возраста: </w:t>
      </w:r>
      <w:r w:rsidRPr="00373CF4">
        <w:rPr>
          <w:rFonts w:ascii="Times New Roman" w:hAnsi="Times New Roman"/>
          <w:b/>
          <w:color w:val="17365D" w:themeColor="text2" w:themeShade="BF"/>
          <w:sz w:val="28"/>
          <w:szCs w:val="28"/>
        </w:rPr>
        <w:t>внимание теснейшим образом связано с эмоциями и чувствами детей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Все то, что вызывает сильные переживания, приковывает их внимание.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Поэтому на всех занятиях используются презентации, фрагменты фильмов, мультипликационные фильмы, притчи, сказки, рассказы… 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Мне очень хочется, чтобы в будущем в памяти ребят всплывали эпизоды этих занятий.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9A578E" w:rsidRDefault="009A578E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сожалению, 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>«</w:t>
      </w:r>
      <w:r w:rsidR="0052639E" w:rsidRPr="00506BEC">
        <w:rPr>
          <w:rFonts w:ascii="Times New Roman" w:hAnsi="Times New Roman"/>
          <w:color w:val="17365D" w:themeColor="text2" w:themeShade="BF"/>
          <w:sz w:val="28"/>
          <w:szCs w:val="28"/>
        </w:rPr>
        <w:t>Слово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>»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для  ребят не всегда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имеет большое значение. Они привыкли к ярким картинкам на экранах телевизоров, на мониторах компьютеров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Поэтому  приходится продумывать каждое  занятие, чтобы оно не сводилось только </w:t>
      </w:r>
      <w:r w:rsidR="00373CF4" w:rsidRPr="00FA5A7D">
        <w:rPr>
          <w:rFonts w:ascii="Times New Roman" w:hAnsi="Times New Roman"/>
          <w:b/>
          <w:color w:val="17365D" w:themeColor="text2" w:themeShade="BF"/>
          <w:sz w:val="28"/>
          <w:szCs w:val="28"/>
        </w:rPr>
        <w:t>к изучению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новой темы.</w:t>
      </w:r>
      <w:r w:rsidR="00B2532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Для работы мною был разработан «</w:t>
      </w:r>
      <w:r w:rsidR="00B2532A" w:rsidRPr="00B2532A">
        <w:rPr>
          <w:rFonts w:ascii="Times New Roman" w:hAnsi="Times New Roman"/>
          <w:b/>
          <w:color w:val="943634" w:themeColor="accent2" w:themeShade="BF"/>
          <w:sz w:val="28"/>
          <w:szCs w:val="28"/>
        </w:rPr>
        <w:t>вопросник»</w:t>
      </w:r>
      <w:r w:rsidR="00B2532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по каждой теме курса, разработано несколько </w:t>
      </w:r>
      <w:r w:rsidR="00B2532A" w:rsidRPr="00B2532A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презентаций </w:t>
      </w:r>
      <w:r w:rsidRPr="009A578E">
        <w:rPr>
          <w:rFonts w:ascii="Times New Roman" w:hAnsi="Times New Roman"/>
          <w:sz w:val="28"/>
          <w:szCs w:val="28"/>
        </w:rPr>
        <w:t>(</w:t>
      </w:r>
      <w:r w:rsidR="00AD6F81" w:rsidRPr="009A578E">
        <w:rPr>
          <w:rFonts w:ascii="Times New Roman" w:hAnsi="Times New Roman"/>
          <w:sz w:val="28"/>
          <w:szCs w:val="28"/>
        </w:rPr>
        <w:t>«Любовь – основа жизни», «Мировые религии»</w:t>
      </w:r>
      <w:r w:rsidRPr="009A578E">
        <w:rPr>
          <w:rFonts w:ascii="Times New Roman" w:hAnsi="Times New Roman"/>
          <w:sz w:val="28"/>
          <w:szCs w:val="28"/>
        </w:rPr>
        <w:t>).</w:t>
      </w:r>
    </w:p>
    <w:p w:rsidR="00B2532A" w:rsidRDefault="00802741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Анализируя программу</w:t>
      </w:r>
      <w:r w:rsidR="00107E6B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А.А.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107E6B" w:rsidRPr="00506BEC">
        <w:rPr>
          <w:rFonts w:ascii="Times New Roman" w:hAnsi="Times New Roman"/>
          <w:color w:val="17365D" w:themeColor="text2" w:themeShade="BF"/>
          <w:sz w:val="28"/>
          <w:szCs w:val="28"/>
        </w:rPr>
        <w:t>Шемшурина</w:t>
      </w:r>
      <w:proofErr w:type="spellEnd"/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«Основы светской этики», я пришла к выводу, </w:t>
      </w:r>
      <w:r w:rsidR="00107E6B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что ее содержание тесно связано с обществоведческими понятиями 6-9 классов по программе Л.Н.Боголюбова. </w:t>
      </w:r>
    </w:p>
    <w:p w:rsidR="009A578E" w:rsidRPr="009A578E" w:rsidRDefault="00B2532A" w:rsidP="009A578E">
      <w:pPr>
        <w:pStyle w:val="a9"/>
        <w:jc w:val="center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A578E">
        <w:rPr>
          <w:rFonts w:ascii="Times New Roman" w:hAnsi="Times New Roman"/>
          <w:i/>
          <w:color w:val="943634" w:themeColor="accent2" w:themeShade="BF"/>
          <w:sz w:val="28"/>
          <w:szCs w:val="28"/>
        </w:rPr>
        <w:t>(Презентация « ОРКСЭ в системе гуманитарных наук»)</w:t>
      </w:r>
    </w:p>
    <w:p w:rsidR="009A578E" w:rsidRDefault="00107E6B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Но приемы организации учебной деятельности должны быт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ь разными,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т.к. «Светская этика» предполагает безоценочную систему. Первые занятия проходили в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форме беседы с использованием  презентаций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, м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ультипликационных фильмов; 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обсуждали содержание 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притч, рассказов.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Но через несколько зан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ятий стало ясно, что детям больше </w:t>
      </w:r>
      <w:r w:rsidR="00506904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нравится что-то делать своими руками.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И одной из форм защиты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творческой работы стало «Афиширование»</w:t>
      </w:r>
      <w:r w:rsidR="002F4183" w:rsidRPr="00506BEC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-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вывешивание «произведений» – работ учеников (т</w:t>
      </w:r>
      <w:r w:rsidR="00FA5A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екстов, рисунков, схем)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в классе и ознакомление с ними. Все ходят, читают, обсуждают.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Дети с удовольствием составляли свое генеалогическое древо, увлеченно рассказывали о предках.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Сочиняли сказки, составляли кроссворды по разным темам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..</w:t>
      </w:r>
      <w:r w:rsidR="00373CF4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A578E" w:rsidRDefault="00506BEC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Когда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работали над темой «Дружба» дети </w:t>
      </w:r>
      <w:r w:rsidR="009A494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создали коллаж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«Протяни руку дружбы». В итоге выросло дерево дружбы, где каждый рассказывал о своем друге, почему он дружит с этим человеком, что дает ему эта дружба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, интересные случаи.</w:t>
      </w:r>
    </w:p>
    <w:p w:rsidR="002F4183" w:rsidRPr="00506BEC" w:rsidRDefault="00BF7C97" w:rsidP="009A578E">
      <w:pPr>
        <w:pStyle w:val="a9"/>
        <w:spacing w:before="120" w:line="276" w:lineRule="auto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Д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ети лучше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проявляют себя в  творческо</w:t>
      </w:r>
      <w:r w:rsidR="009A494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м 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виде  деятельности, нежели в других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, что способствует созданию ситуации успеха, повышает интерес учащихся к предмету. В работу включаются не только органы чувств, но и эмоциональная сфера ребенка. Чередование индив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идуальной и коллективной работы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создает атмосферу сотрудничества и взаимопомощи.  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Важен  сам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процесс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творческого поиска, а не его результатов. Свобода выбора материала, вида деятельности, с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пособа предъявления результата раскрепощает детей, </w:t>
      </w:r>
      <w:r w:rsidR="002F418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всю работу учащиеся выполняют по-своему, исходя из своих способностей, интересов и личного опыта.</w:t>
      </w:r>
    </w:p>
    <w:p w:rsidR="009A578E" w:rsidRDefault="002F4183" w:rsidP="009A578E">
      <w:pPr>
        <w:pStyle w:val="a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>Отсутствуют оценка, соревнование, соперничество</w:t>
      </w:r>
      <w:r w:rsidR="009A4943" w:rsidRPr="00506BEC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A4943" w:rsidRPr="00506BEC" w:rsidRDefault="009A4943" w:rsidP="009A578E">
      <w:pPr>
        <w:pStyle w:val="a9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С  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тем же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коллективом  я продолжаю работать в </w:t>
      </w:r>
      <w:r w:rsidR="009A578E">
        <w:rPr>
          <w:rFonts w:ascii="Times New Roman" w:hAnsi="Times New Roman"/>
          <w:color w:val="17365D" w:themeColor="text2" w:themeShade="BF"/>
          <w:sz w:val="28"/>
          <w:szCs w:val="28"/>
        </w:rPr>
        <w:t>текущем</w:t>
      </w:r>
      <w:r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учебном году. </w:t>
      </w:r>
      <w:r w:rsidR="00BF7C97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Это уже пятиклассники. И в учебном плане у них есть факультативное занятие  «Вокруг тебя – мир!». Тематически  он не связан с курсом «Основ светской этики», но преследует </w:t>
      </w:r>
      <w:proofErr w:type="gramStart"/>
      <w:r w:rsidR="00BF7C97" w:rsidRPr="00506BEC">
        <w:rPr>
          <w:rFonts w:ascii="Times New Roman" w:hAnsi="Times New Roman"/>
          <w:color w:val="17365D" w:themeColor="text2" w:themeShade="BF"/>
          <w:sz w:val="28"/>
          <w:szCs w:val="28"/>
        </w:rPr>
        <w:t>ту</w:t>
      </w:r>
      <w:proofErr w:type="gramEnd"/>
      <w:r w:rsidR="00BF7C97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же цель: воспитание  лучших качеств человека и гражданина.  Поэтому факультативные занятия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по мере возможности, </w:t>
      </w:r>
      <w:r w:rsidR="00BF7C97" w:rsidRPr="00506BEC">
        <w:rPr>
          <w:rFonts w:ascii="Times New Roman" w:hAnsi="Times New Roman"/>
          <w:color w:val="17365D" w:themeColor="text2" w:themeShade="BF"/>
          <w:sz w:val="28"/>
          <w:szCs w:val="28"/>
        </w:rPr>
        <w:t>я стараюсь проводить так же, как и «Основы светской этики»</w:t>
      </w:r>
      <w:r w:rsidR="00506BEC" w:rsidRPr="00506BEC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2F4183" w:rsidRPr="00E80564" w:rsidRDefault="009A578E" w:rsidP="009A578E">
      <w:pPr>
        <w:pStyle w:val="a3"/>
        <w:ind w:firstLine="567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Я</w:t>
      </w:r>
      <w:r w:rsidR="00FA5A7D" w:rsidRPr="00E80564">
        <w:rPr>
          <w:color w:val="244061" w:themeColor="accent1" w:themeShade="80"/>
          <w:sz w:val="28"/>
          <w:szCs w:val="28"/>
        </w:rPr>
        <w:t xml:space="preserve"> предлагаю вам выс</w:t>
      </w:r>
      <w:r w:rsidR="00B2532A" w:rsidRPr="00E80564">
        <w:rPr>
          <w:color w:val="244061" w:themeColor="accent1" w:themeShade="80"/>
          <w:sz w:val="28"/>
          <w:szCs w:val="28"/>
        </w:rPr>
        <w:t xml:space="preserve">тупить сегодня в роли учеников и </w:t>
      </w:r>
      <w:r w:rsidR="00FA5A7D" w:rsidRPr="00E80564">
        <w:rPr>
          <w:color w:val="244061" w:themeColor="accent1" w:themeShade="80"/>
          <w:sz w:val="28"/>
          <w:szCs w:val="28"/>
        </w:rPr>
        <w:t xml:space="preserve"> создать свое «Дерево дружбы».</w:t>
      </w:r>
    </w:p>
    <w:p w:rsidR="009A578E" w:rsidRDefault="00FA5A7D" w:rsidP="009A578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80564">
        <w:rPr>
          <w:color w:val="244061" w:themeColor="accent1" w:themeShade="80"/>
          <w:sz w:val="28"/>
          <w:szCs w:val="28"/>
        </w:rPr>
        <w:t>Обведите кисть руки карандашом или авторучкой.</w:t>
      </w:r>
    </w:p>
    <w:p w:rsidR="009A578E" w:rsidRDefault="00FA5A7D" w:rsidP="009A578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80564">
        <w:rPr>
          <w:color w:val="244061" w:themeColor="accent1" w:themeShade="80"/>
          <w:sz w:val="28"/>
          <w:szCs w:val="28"/>
        </w:rPr>
        <w:t xml:space="preserve">Вырежьте силуэт. </w:t>
      </w:r>
    </w:p>
    <w:p w:rsidR="009A578E" w:rsidRDefault="00FA5A7D" w:rsidP="009A578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80564">
        <w:rPr>
          <w:color w:val="244061" w:themeColor="accent1" w:themeShade="80"/>
          <w:sz w:val="28"/>
          <w:szCs w:val="28"/>
        </w:rPr>
        <w:t>Напишите на силуэте вашего лучшего школьного друга или подруги.</w:t>
      </w:r>
    </w:p>
    <w:p w:rsidR="009A578E" w:rsidRDefault="00FA5A7D" w:rsidP="009A578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80564">
        <w:rPr>
          <w:color w:val="244061" w:themeColor="accent1" w:themeShade="80"/>
          <w:sz w:val="28"/>
          <w:szCs w:val="28"/>
        </w:rPr>
        <w:t xml:space="preserve">Вспомните интересный случай, который произошел у вас с вашим другом. </w:t>
      </w:r>
    </w:p>
    <w:p w:rsidR="00FA5A7D" w:rsidRPr="00E80564" w:rsidRDefault="00FA5A7D" w:rsidP="009A578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80564">
        <w:rPr>
          <w:color w:val="244061" w:themeColor="accent1" w:themeShade="80"/>
          <w:sz w:val="28"/>
          <w:szCs w:val="28"/>
        </w:rPr>
        <w:t xml:space="preserve">Прикрепите  силуэт к « стволу» дерева и расскажите о своем друге. </w:t>
      </w:r>
    </w:p>
    <w:sectPr w:rsidR="00FA5A7D" w:rsidRPr="00E80564" w:rsidSect="00506BE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D28"/>
    <w:multiLevelType w:val="hybridMultilevel"/>
    <w:tmpl w:val="B18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F8E"/>
    <w:multiLevelType w:val="hybridMultilevel"/>
    <w:tmpl w:val="1834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296D"/>
    <w:multiLevelType w:val="hybridMultilevel"/>
    <w:tmpl w:val="7116E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9C"/>
    <w:rsid w:val="0004722A"/>
    <w:rsid w:val="0007308C"/>
    <w:rsid w:val="000A00D5"/>
    <w:rsid w:val="000B7C72"/>
    <w:rsid w:val="000F0937"/>
    <w:rsid w:val="00107E6B"/>
    <w:rsid w:val="0011241C"/>
    <w:rsid w:val="001E0E40"/>
    <w:rsid w:val="00265E9C"/>
    <w:rsid w:val="002E70B9"/>
    <w:rsid w:val="002F4183"/>
    <w:rsid w:val="00366769"/>
    <w:rsid w:val="00373CF4"/>
    <w:rsid w:val="0038305E"/>
    <w:rsid w:val="003D087E"/>
    <w:rsid w:val="00474B31"/>
    <w:rsid w:val="00500C78"/>
    <w:rsid w:val="00506904"/>
    <w:rsid w:val="00506BEC"/>
    <w:rsid w:val="0052639E"/>
    <w:rsid w:val="00561999"/>
    <w:rsid w:val="00590EEC"/>
    <w:rsid w:val="0067267A"/>
    <w:rsid w:val="006A2437"/>
    <w:rsid w:val="006A254E"/>
    <w:rsid w:val="00783DC7"/>
    <w:rsid w:val="007C0459"/>
    <w:rsid w:val="007D680C"/>
    <w:rsid w:val="00802741"/>
    <w:rsid w:val="00821295"/>
    <w:rsid w:val="0082515A"/>
    <w:rsid w:val="008E1963"/>
    <w:rsid w:val="008F7B05"/>
    <w:rsid w:val="009A4943"/>
    <w:rsid w:val="009A578E"/>
    <w:rsid w:val="009C42BD"/>
    <w:rsid w:val="009F4FB0"/>
    <w:rsid w:val="00AA5DB0"/>
    <w:rsid w:val="00AD6F81"/>
    <w:rsid w:val="00B2532A"/>
    <w:rsid w:val="00BC373B"/>
    <w:rsid w:val="00BF4D86"/>
    <w:rsid w:val="00BF7C97"/>
    <w:rsid w:val="00C656B4"/>
    <w:rsid w:val="00E0498B"/>
    <w:rsid w:val="00E56531"/>
    <w:rsid w:val="00E80564"/>
    <w:rsid w:val="00FA5A7D"/>
    <w:rsid w:val="00F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5"/>
  </w:style>
  <w:style w:type="paragraph" w:styleId="1">
    <w:name w:val="heading 1"/>
    <w:basedOn w:val="a"/>
    <w:next w:val="a"/>
    <w:link w:val="10"/>
    <w:uiPriority w:val="9"/>
    <w:qFormat/>
    <w:rsid w:val="00E56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B7C72"/>
    <w:rPr>
      <w:color w:val="0000FF"/>
      <w:u w:val="single"/>
    </w:rPr>
  </w:style>
  <w:style w:type="character" w:styleId="a5">
    <w:name w:val="Emphasis"/>
    <w:basedOn w:val="a0"/>
    <w:uiPriority w:val="20"/>
    <w:qFormat/>
    <w:rsid w:val="000B7C72"/>
    <w:rPr>
      <w:i/>
      <w:iCs/>
    </w:rPr>
  </w:style>
  <w:style w:type="character" w:styleId="HTML">
    <w:name w:val="HTML Cite"/>
    <w:basedOn w:val="a0"/>
    <w:uiPriority w:val="99"/>
    <w:semiHidden/>
    <w:unhideWhenUsed/>
    <w:rsid w:val="000B7C72"/>
    <w:rPr>
      <w:i/>
      <w:iCs/>
    </w:rPr>
  </w:style>
  <w:style w:type="character" w:customStyle="1" w:styleId="st">
    <w:name w:val="st"/>
    <w:basedOn w:val="a0"/>
    <w:rsid w:val="000B7C72"/>
  </w:style>
  <w:style w:type="character" w:styleId="a6">
    <w:name w:val="Strong"/>
    <w:qFormat/>
    <w:rsid w:val="000B7C72"/>
    <w:rPr>
      <w:b/>
      <w:bCs/>
    </w:rPr>
  </w:style>
  <w:style w:type="paragraph" w:styleId="a7">
    <w:name w:val="List Paragraph"/>
    <w:basedOn w:val="a"/>
    <w:uiPriority w:val="34"/>
    <w:qFormat/>
    <w:rsid w:val="008F7B05"/>
    <w:pPr>
      <w:ind w:left="720"/>
      <w:contextualSpacing/>
    </w:pPr>
  </w:style>
  <w:style w:type="table" w:styleId="a8">
    <w:name w:val="Table Grid"/>
    <w:basedOn w:val="a1"/>
    <w:uiPriority w:val="59"/>
    <w:rsid w:val="008F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7B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6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3C6D-A461-4B3F-B218-99525E3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Posdnyakov</dc:creator>
  <cp:keywords/>
  <dc:description/>
  <cp:lastModifiedBy>Фирюлина Нина Ивановна</cp:lastModifiedBy>
  <cp:revision>2</cp:revision>
  <cp:lastPrinted>2013-11-27T11:10:00Z</cp:lastPrinted>
  <dcterms:created xsi:type="dcterms:W3CDTF">2013-12-25T14:13:00Z</dcterms:created>
  <dcterms:modified xsi:type="dcterms:W3CDTF">2013-12-25T14:13:00Z</dcterms:modified>
</cp:coreProperties>
</file>